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A3" w:rsidRPr="004227A3" w:rsidRDefault="004227A3" w:rsidP="004227A3">
      <w:pPr>
        <w:shd w:val="clear" w:color="auto" w:fill="FFFFFF"/>
        <w:spacing w:after="0" w:line="240" w:lineRule="auto"/>
        <w:ind w:firstLine="567"/>
        <w:jc w:val="both"/>
        <w:rPr>
          <w:rFonts w:ascii="inherit" w:eastAsia="Times New Roman" w:hAnsi="inherit" w:cs="Segoe UI"/>
          <w:color w:val="080809"/>
          <w:sz w:val="25"/>
          <w:szCs w:val="25"/>
          <w:lang w:eastAsia="ru-RU"/>
        </w:rPr>
      </w:pPr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ВАЖЛИВО!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Зміни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до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Переліку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типових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документів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,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що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створюються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proofErr w:type="gram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п</w:t>
      </w:r>
      <w:proofErr w:type="gram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ід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час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діяльності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державних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органів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та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органів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місцевого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самоврядування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,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інших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юридичних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осіб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,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із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зазначенням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строків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зберігання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документів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№ 578/5: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визначено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строки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зберігання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документів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з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військового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обліку</w:t>
      </w:r>
      <w:proofErr w:type="spellEnd"/>
    </w:p>
    <w:p w:rsidR="004227A3" w:rsidRDefault="004227A3" w:rsidP="004227A3">
      <w:pPr>
        <w:shd w:val="clear" w:color="auto" w:fill="FFFFFF"/>
        <w:spacing w:after="0" w:line="240" w:lineRule="auto"/>
        <w:ind w:firstLine="567"/>
        <w:jc w:val="both"/>
        <w:rPr>
          <w:rFonts w:eastAsia="Times New Roman" w:cs="Segoe UI"/>
          <w:color w:val="080809"/>
          <w:sz w:val="25"/>
          <w:szCs w:val="25"/>
          <w:lang w:val="uk-UA" w:eastAsia="ru-RU"/>
        </w:rPr>
      </w:pPr>
    </w:p>
    <w:p w:rsidR="004227A3" w:rsidRPr="004227A3" w:rsidRDefault="004227A3" w:rsidP="004227A3">
      <w:pPr>
        <w:shd w:val="clear" w:color="auto" w:fill="FFFFFF"/>
        <w:spacing w:after="0" w:line="240" w:lineRule="auto"/>
        <w:ind w:firstLine="567"/>
        <w:jc w:val="both"/>
        <w:rPr>
          <w:rFonts w:ascii="inherit" w:eastAsia="Times New Roman" w:hAnsi="inherit" w:cs="Segoe UI"/>
          <w:color w:val="080809"/>
          <w:sz w:val="25"/>
          <w:szCs w:val="25"/>
          <w:lang w:eastAsia="ru-RU"/>
        </w:rPr>
      </w:pPr>
      <w:r w:rsidRPr="004227A3">
        <w:rPr>
          <w:rFonts w:ascii="inherit" w:eastAsia="Times New Roman" w:hAnsi="inherit" w:cs="Segoe UI"/>
          <w:color w:val="080809"/>
          <w:sz w:val="25"/>
          <w:szCs w:val="25"/>
          <w:lang w:val="uk-UA" w:eastAsia="ru-RU"/>
        </w:rPr>
        <w:t xml:space="preserve">16 квітня 2025 року набув чинності наказ Міністерства юстиції України від 14 березня № 748/5, яким затверджено зміни до Переліку типових документів, що створюються під час діяльності державних органів та органів місцевого самоврядування, інших юридичних осіб, із зазначенням строків зберігання документів (далі – Перелік).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Зокрема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,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розділ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6.6 «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Мобілізаційна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робота»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доповнено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9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статтями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, в 4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статтях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змінені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строки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зберігання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та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назви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документів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з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організації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,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ведення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військового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proofErr w:type="gram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обл</w:t>
      </w:r>
      <w:proofErr w:type="gram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іку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та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бронювання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.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Окрім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того,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зміни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торкнулися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строків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зберігання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документів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із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ліцензування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окремих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видів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діяльності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в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розділі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1.2 «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Організаційні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основи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управління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».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Оскільки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Перелік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доповнено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статтями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, то в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розділах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,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які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слідують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за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доповненим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розділом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змінилася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нумерація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статей.</w:t>
      </w:r>
    </w:p>
    <w:p w:rsidR="004227A3" w:rsidRPr="004227A3" w:rsidRDefault="004227A3" w:rsidP="004227A3">
      <w:pPr>
        <w:shd w:val="clear" w:color="auto" w:fill="FFFFFF"/>
        <w:spacing w:after="0" w:line="240" w:lineRule="auto"/>
        <w:ind w:firstLine="567"/>
        <w:jc w:val="both"/>
        <w:rPr>
          <w:rFonts w:ascii="inherit" w:eastAsia="Times New Roman" w:hAnsi="inherit" w:cs="Segoe UI"/>
          <w:color w:val="080809"/>
          <w:sz w:val="25"/>
          <w:szCs w:val="25"/>
          <w:lang w:eastAsia="ru-RU"/>
        </w:rPr>
      </w:pP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Служби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діловодства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органів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державної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влади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та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місцевого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самоврядування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,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інші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юридичні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особи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мають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переглянути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та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оновити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номенклатуру справ на 2025 </w:t>
      </w:r>
      <w:proofErr w:type="spellStart"/>
      <w:proofErr w:type="gram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р</w:t>
      </w:r>
      <w:proofErr w:type="gram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ік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з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урахуванням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змін</w:t>
      </w:r>
      <w:proofErr w:type="spellEnd"/>
      <w:r w:rsidRPr="004227A3">
        <w:rPr>
          <w:rFonts w:ascii="inherit" w:eastAsia="Times New Roman" w:hAnsi="inherit" w:cs="Segoe UI"/>
          <w:color w:val="080809"/>
          <w:sz w:val="25"/>
          <w:szCs w:val="25"/>
          <w:lang w:eastAsia="ru-RU"/>
        </w:rPr>
        <w:t>.</w:t>
      </w:r>
    </w:p>
    <w:p w:rsidR="00BB2211" w:rsidRDefault="00BB2211" w:rsidP="004227A3">
      <w:pPr>
        <w:ind w:firstLine="567"/>
        <w:jc w:val="both"/>
      </w:pPr>
    </w:p>
    <w:sectPr w:rsidR="00BB2211" w:rsidSect="000A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227A3"/>
    <w:rsid w:val="0009191E"/>
    <w:rsid w:val="000A10C8"/>
    <w:rsid w:val="000C6E62"/>
    <w:rsid w:val="00182A4A"/>
    <w:rsid w:val="0018678A"/>
    <w:rsid w:val="00225AC9"/>
    <w:rsid w:val="002F7B45"/>
    <w:rsid w:val="003408FB"/>
    <w:rsid w:val="00374953"/>
    <w:rsid w:val="003905FE"/>
    <w:rsid w:val="004227A3"/>
    <w:rsid w:val="00432EFE"/>
    <w:rsid w:val="00451B1B"/>
    <w:rsid w:val="00480681"/>
    <w:rsid w:val="004A4AE9"/>
    <w:rsid w:val="004E3E90"/>
    <w:rsid w:val="006006D2"/>
    <w:rsid w:val="00622473"/>
    <w:rsid w:val="0065538B"/>
    <w:rsid w:val="006F509A"/>
    <w:rsid w:val="00722FD7"/>
    <w:rsid w:val="00740EBD"/>
    <w:rsid w:val="007852A8"/>
    <w:rsid w:val="00861B38"/>
    <w:rsid w:val="00870D79"/>
    <w:rsid w:val="00892203"/>
    <w:rsid w:val="00971B86"/>
    <w:rsid w:val="00A60351"/>
    <w:rsid w:val="00A721D7"/>
    <w:rsid w:val="00BB2211"/>
    <w:rsid w:val="00C764E9"/>
    <w:rsid w:val="00D809EA"/>
    <w:rsid w:val="00E22D7E"/>
    <w:rsid w:val="00F0367F"/>
    <w:rsid w:val="00F3125F"/>
    <w:rsid w:val="00F7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7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21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Аппарат</dc:creator>
  <cp:lastModifiedBy>Аппарат</cp:lastModifiedBy>
  <cp:revision>1</cp:revision>
  <dcterms:created xsi:type="dcterms:W3CDTF">2025-06-05T07:31:00Z</dcterms:created>
  <dcterms:modified xsi:type="dcterms:W3CDTF">2025-06-05T07:31:00Z</dcterms:modified>
</cp:coreProperties>
</file>